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BE99F" w14:textId="77777777">
      <w:pPr>
        <w:spacing w:after="480"/>
        <w:jc w:val="right"/>
        <w:rPr>
          <w:color w:val="000000"/>
          <w:sz w:val="22"/>
          <w:lang w:val="ru-RU"/>
        </w:rPr>
      </w:pPr>
      <w:r>
        <w:rPr>
          <w:b/>
          <w:color w:val="000000"/>
          <w:sz w:val="22"/>
          <w:lang w:val="ru-RU"/>
        </w:rPr>
        <w:t>«ЗАТВЕРДЖЕНО»</w:t>
      </w:r>
      <w:r>
        <w:rPr>
          <w:lang w:val="ru-RU"/>
        </w:rPr>
        <w:br/>
      </w:r>
      <w:r>
        <w:rPr>
          <w:color w:val="000000"/>
          <w:sz w:val="22"/>
          <w:lang w:val="ru-RU"/>
        </w:rPr>
        <w:t>Установчим з’їздом Політичної партії «ГАРАНТ НАРОДУ»</w:t>
      </w:r>
      <w:r>
        <w:rPr>
          <w:lang w:val="ru-RU"/>
        </w:rPr>
        <w:br/>
      </w:r>
      <w:r>
        <w:rPr>
          <w:color w:val="000000"/>
          <w:sz w:val="22"/>
          <w:lang w:val="ru-RU"/>
        </w:rPr>
        <w:t>Протокол № 1 від 26 вересня 2026 року</w:t>
      </w:r>
    </w:p>
    <w:p w14:paraId="6DF07A22" w14:textId="77777777">
      <w:pPr>
        <w:spacing w:after="480"/>
        <w:jc w:val="right"/>
        <w:rPr>
          <w:color w:val="000000"/>
          <w:sz w:val="22"/>
          <w:lang w:val="ru-RU"/>
        </w:rPr>
      </w:pPr>
    </w:p>
    <w:p w14:paraId="01ADE0C5" w14:textId="77777777">
      <w:pPr>
        <w:spacing w:after="480"/>
        <w:jc w:val="right"/>
        <w:rPr>
          <w:color w:val="000000"/>
          <w:sz w:val="22"/>
          <w:lang w:val="ru-RU"/>
        </w:rPr>
      </w:pPr>
    </w:p>
    <w:p w14:paraId="0BEB81C1" w14:textId="77777777">
      <w:pPr>
        <w:spacing w:after="480"/>
        <w:jc w:val="right"/>
        <w:rPr>
          <w:lang w:val="ru-RU"/>
        </w:rPr>
      </w:pPr>
    </w:p>
    <w:p w14:paraId="52BB2D9D" w14:textId="516C49A8">
      <w:pPr>
        <w:spacing w:before="560" w:after="120"/>
        <w:jc w:val="center"/>
        <w:rPr>
          <w:b/>
          <w:color w:val="000000"/>
          <w:sz w:val="40"/>
          <w:lang w:val="ru-RU"/>
        </w:rPr>
      </w:pPr>
      <w:r>
        <w:rPr>
          <w:b/>
          <w:color w:val="000000"/>
          <w:sz w:val="40"/>
          <w:lang w:val="ru-RU"/>
        </w:rPr>
        <w:t>ПРОГРАМА</w:t>
      </w:r>
      <w:r>
        <w:rPr>
          <w:lang w:val="ru-RU"/>
        </w:rPr>
        <w:br/>
      </w:r>
      <w:r>
        <w:rPr>
          <w:b/>
          <w:color w:val="000000"/>
          <w:sz w:val="40"/>
          <w:lang w:val="ru-RU"/>
        </w:rPr>
        <w:t xml:space="preserve">ПОЛІТИЧНОЇ ПАРТІЇ </w:t>
      </w:r>
    </w:p>
    <w:p w14:paraId="3A3E731F" w14:textId="27BE832D">
      <w:pPr>
        <w:spacing w:before="560" w:after="120"/>
        <w:jc w:val="center"/>
        <w:rPr>
          <w:b/>
          <w:color w:val="000000"/>
          <w:sz w:val="48"/>
          <w:szCs w:val="48"/>
          <w:lang w:val="ru-RU"/>
        </w:rPr>
      </w:pPr>
      <w:r>
        <w:rPr>
          <w:b/>
          <w:color w:val="000000"/>
          <w:sz w:val="48"/>
          <w:szCs w:val="48"/>
          <w:lang w:val="ru-RU"/>
        </w:rPr>
        <w:t>«ГАРАНТ НАРОДУ»</w:t>
      </w:r>
    </w:p>
    <w:p w14:paraId="2090DC14" w14:textId="77777777">
      <w:pPr>
        <w:spacing w:before="560" w:after="120"/>
        <w:jc w:val="center"/>
        <w:rPr>
          <w:b/>
          <w:color w:val="000000"/>
          <w:sz w:val="40"/>
          <w:lang w:val="ru-RU"/>
        </w:rPr>
      </w:pPr>
    </w:p>
    <w:p w14:paraId="70CA1EA5" w14:textId="77777777">
      <w:pPr>
        <w:spacing w:before="560" w:after="120"/>
        <w:jc w:val="center"/>
        <w:rPr>
          <w:b/>
          <w:color w:val="000000"/>
          <w:sz w:val="40"/>
          <w:lang w:val="ru-RU"/>
        </w:rPr>
      </w:pPr>
    </w:p>
    <w:p w14:paraId="36E1E3BA" w14:textId="77777777">
      <w:pPr>
        <w:spacing w:before="560" w:after="120"/>
        <w:jc w:val="center"/>
        <w:rPr>
          <w:b/>
          <w:color w:val="000000"/>
          <w:sz w:val="40"/>
          <w:lang w:val="ru-RU"/>
        </w:rPr>
      </w:pPr>
    </w:p>
    <w:p w14:paraId="3E5B51CA" w14:textId="77777777">
      <w:pPr>
        <w:spacing w:before="560" w:after="120"/>
        <w:jc w:val="center"/>
        <w:rPr>
          <w:b/>
          <w:color w:val="000000"/>
          <w:sz w:val="40"/>
          <w:lang w:val="ru-RU"/>
        </w:rPr>
      </w:pPr>
    </w:p>
    <w:p w14:paraId="2FD65882" w14:textId="77777777">
      <w:pPr>
        <w:spacing w:before="560" w:after="120"/>
        <w:jc w:val="center"/>
        <w:rPr>
          <w:b/>
          <w:color w:val="000000"/>
          <w:sz w:val="40"/>
          <w:lang w:val="ru-RU"/>
        </w:rPr>
      </w:pPr>
    </w:p>
    <w:p w14:paraId="76485EDD" w14:textId="77777777">
      <w:pPr>
        <w:spacing w:before="560" w:after="120"/>
        <w:jc w:val="center"/>
        <w:rPr>
          <w:lang w:val="ru-RU"/>
        </w:rPr>
      </w:pPr>
    </w:p>
    <w:p w14:paraId="08D33791" w14:textId="77777777">
      <w:pPr>
        <w:spacing w:before="360" w:after="520"/>
        <w:jc w:val="center"/>
        <w:rPr>
          <w:lang w:val="ru-RU"/>
        </w:rPr>
      </w:pPr>
      <w:r>
        <w:rPr>
          <w:color w:val="000000"/>
          <w:lang w:val="ru-RU"/>
        </w:rPr>
        <w:t>м. Київ — 2026 рік</w:t>
      </w:r>
    </w:p>
    <w:p w14:paraId="2A077E35" w14:textId="77777777">
      <w:pPr>
        <w:pStyle w:val="1"/>
        <w:rPr>
          <w:lang w:val="ru-RU"/>
        </w:rPr>
      </w:pPr>
      <w:r>
        <w:rPr>
          <w:rFonts w:ascii="Times New Roman" w:eastAsia="Times New Roman" w:hAnsi="Times New Roman"/>
          <w:lang w:val="ru-RU"/>
        </w:rPr>
        <w:lastRenderedPageBreak/>
        <w:t>ПРЕАМБУЛА</w:t>
      </w:r>
    </w:p>
    <w:p w14:paraId="7C818A7F" w14:textId="77777777">
      <w:pPr>
        <w:ind w:firstLine="567"/>
        <w:rPr>
          <w:lang w:val="ru-RU"/>
        </w:rPr>
      </w:pPr>
      <w:r>
        <w:rPr>
          <w:color w:val="000000"/>
          <w:lang w:val="ru-RU"/>
        </w:rPr>
        <w:t>Політична партія «ГАРАНТ НАРОДУ» (далі — Партія) об’єднує громадян України, які прагнуть побудувати сильну, незалежну, безпечну, справедливу та заможну державу. Найвищою цінністю для нас є людина, її життя і здоров’я, честь і гідність, свобода, безпека, права та законні інтереси.</w:t>
      </w:r>
    </w:p>
    <w:p w14:paraId="10AB22C6" w14:textId="77777777">
      <w:pPr>
        <w:ind w:firstLine="567"/>
        <w:rPr>
          <w:lang w:val="ru-RU"/>
        </w:rPr>
      </w:pPr>
      <w:r>
        <w:rPr>
          <w:color w:val="000000"/>
          <w:lang w:val="ru-RU"/>
        </w:rPr>
        <w:t>Україна має стати суб’єктом міжнародної політики, державою сучасного управління, конкурентної економіки, розвиненої науки, надійної оборони та реального народовладдя. Влада повинна служити Українському народові, діяти відкрито, професійно й відповідально та звітувати за кожне рішення і використану гривню.</w:t>
      </w:r>
    </w:p>
    <w:p w14:paraId="1061CA58" w14:textId="77777777">
      <w:pPr>
        <w:ind w:firstLine="567"/>
        <w:rPr>
          <w:lang w:val="ru-RU"/>
        </w:rPr>
      </w:pPr>
      <w:r>
        <w:rPr>
          <w:color w:val="000000"/>
          <w:lang w:val="ru-RU"/>
        </w:rPr>
        <w:t>Партія реалізовуватиме положення цієї Програми виключно мирними, демократичними і законними засобами, відповідно до Конституції України, законів України та міжнародних зобов’язань держави. Запропоновані зміни до системи влади можуть бути втілені лише через передбачені Конституцією і законами процедури та демократичне волевиявлення громадян.</w:t>
      </w:r>
    </w:p>
    <w:p w14:paraId="129C3F3B" w14:textId="77777777">
      <w:pPr>
        <w:pStyle w:val="1"/>
        <w:rPr>
          <w:lang w:val="ru-RU"/>
        </w:rPr>
      </w:pPr>
      <w:r>
        <w:rPr>
          <w:rFonts w:ascii="Times New Roman" w:eastAsia="Times New Roman" w:hAnsi="Times New Roman"/>
          <w:lang w:val="ru-RU"/>
        </w:rPr>
        <w:t>1. НАША НАЦІОНАЛЬНА ІДЕЯ</w:t>
      </w:r>
    </w:p>
    <w:p w14:paraId="0F3262D3" w14:textId="77777777">
      <w:pPr>
        <w:ind w:firstLine="567"/>
        <w:rPr>
          <w:lang w:val="ru-RU"/>
        </w:rPr>
      </w:pPr>
      <w:r>
        <w:rPr>
          <w:color w:val="000000"/>
          <w:lang w:val="ru-RU"/>
        </w:rPr>
        <w:t>Національні інтереси України є першочерговими. Саме вони мають визначати внутрішню і зовнішню політику, діяльність органів влади та стратегічні рішення держави. Держава існує для людини, а влада зобов’язана діяти в інтересах України та Українського народу.</w:t>
      </w:r>
    </w:p>
    <w:p w14:paraId="1B05E876" w14:textId="77777777">
      <w:pPr>
        <w:ind w:firstLine="567"/>
        <w:rPr>
          <w:lang w:val="ru-RU"/>
        </w:rPr>
      </w:pPr>
      <w:r>
        <w:rPr>
          <w:color w:val="000000"/>
          <w:lang w:val="ru-RU"/>
        </w:rPr>
        <w:t>Наша національна ідея — відродження України як держави вільних і відповідальних громадян, у якій поєднані сильні демократичні інституції, верховенство права, пряма участь народу в управлінні, захищена приватна власність, народна власність на стратегічні ресурси та справедливий розподіл результатів національного розвитку.</w:t>
      </w:r>
    </w:p>
    <w:p w14:paraId="4CB3A5FF" w14:textId="77777777">
      <w:pPr>
        <w:ind w:firstLine="567"/>
        <w:rPr>
          <w:lang w:val="ru-RU"/>
        </w:rPr>
      </w:pPr>
      <w:r>
        <w:rPr>
          <w:color w:val="000000"/>
          <w:lang w:val="ru-RU"/>
        </w:rPr>
        <w:t>Ми об’єднуємо громадян незалежно від етнічного походження, статі, віку, релігійних переконань, місця проживання чи майнового стану. Українська політична нація ґрунтується на громадянстві, спільній відповідальності за державу, повазі до української мови, культури, історичної пам’яті та прав національних спільнот.</w:t>
      </w:r>
    </w:p>
    <w:p w14:paraId="22F40B25" w14:textId="77777777">
      <w:pPr>
        <w:pStyle w:val="1"/>
        <w:rPr>
          <w:lang w:val="ru-RU"/>
        </w:rPr>
      </w:pPr>
      <w:r>
        <w:rPr>
          <w:rFonts w:ascii="Times New Roman" w:eastAsia="Times New Roman" w:hAnsi="Times New Roman"/>
          <w:lang w:val="ru-RU"/>
        </w:rPr>
        <w:t>2. ПРАВА ЛЮДИНИ І СУСПІЛЬНИЙ ДОГОВІР</w:t>
      </w:r>
    </w:p>
    <w:p w14:paraId="075C4650" w14:textId="77777777">
      <w:pPr>
        <w:ind w:firstLine="567"/>
        <w:rPr>
          <w:lang w:val="ru-RU"/>
        </w:rPr>
      </w:pPr>
      <w:r>
        <w:rPr>
          <w:color w:val="000000"/>
          <w:lang w:val="ru-RU"/>
        </w:rPr>
        <w:t>Партія відстоює верховенство права, рівність усіх перед законом, недоторканність людської гідності та заборону дискримінації. Свобода слова, совісті, релігії, об’єднань, мирних зібрань, підприємництва і політичної діяльності повинна бути гарантована та захищена від свавільного обмеження.</w:t>
      </w:r>
    </w:p>
    <w:p w14:paraId="7A02238E" w14:textId="77777777">
      <w:pPr>
        <w:ind w:firstLine="567"/>
        <w:rPr>
          <w:lang w:val="ru-RU"/>
        </w:rPr>
      </w:pPr>
      <w:r>
        <w:rPr>
          <w:color w:val="000000"/>
          <w:lang w:val="ru-RU"/>
        </w:rPr>
        <w:t>Ми пропонуємо суспільний договір між громадянином і державою: громадянин дотримується закону, сплачує справедливі податки та бере участь у житті держави; влада гарантує безпеку, правосуддя, якісні базові послуги, рівні можливості й прозоре використання спільних ресурсів.</w:t>
      </w:r>
    </w:p>
    <w:p w14:paraId="3F1AFD24" w14:textId="77777777">
      <w:pPr>
        <w:pStyle w:val="1"/>
        <w:rPr>
          <w:lang w:val="ru-RU"/>
        </w:rPr>
      </w:pPr>
      <w:r>
        <w:rPr>
          <w:rFonts w:ascii="Times New Roman" w:eastAsia="Times New Roman" w:hAnsi="Times New Roman"/>
          <w:lang w:val="ru-RU"/>
        </w:rPr>
        <w:t>3. МИР, НАЦІОНАЛЬНА БЕЗПЕКА І ОБОРОНА</w:t>
      </w:r>
    </w:p>
    <w:p w14:paraId="096E1FFA" w14:textId="77777777">
      <w:pPr>
        <w:ind w:firstLine="567"/>
        <w:rPr>
          <w:lang w:val="ru-RU"/>
        </w:rPr>
      </w:pPr>
      <w:r>
        <w:rPr>
          <w:color w:val="000000"/>
          <w:lang w:val="ru-RU"/>
        </w:rPr>
        <w:t xml:space="preserve">Партія прагне справедливого, стійкого і гарантованого миру, який захищає суверенітет, незалежність, територіальну цілісність та право України самостійно визначати </w:t>
      </w:r>
      <w:r>
        <w:rPr>
          <w:color w:val="000000"/>
          <w:lang w:val="ru-RU"/>
        </w:rPr>
        <w:lastRenderedPageBreak/>
        <w:t>своє майбутнє. Мир не може означати капітуляцію, відмову від державності або безпеки громадян. Політичні й дипломатичні рішення мають спиратися на національні інтереси, міжнародне право та дієві гарантії неповторення агресії.</w:t>
      </w:r>
    </w:p>
    <w:p w14:paraId="60CD81C0" w14:textId="77777777">
      <w:pPr>
        <w:ind w:firstLine="567"/>
        <w:rPr>
          <w:lang w:val="ru-RU"/>
        </w:rPr>
      </w:pPr>
      <w:r>
        <w:rPr>
          <w:color w:val="000000"/>
          <w:lang w:val="ru-RU"/>
        </w:rPr>
        <w:t>Оборона України має ґрунтуватися на професійних, технологічних і належно забезпечених Силах оборони, підготовленому резерві, розвиненому оборонно-промисловому комплексі, сучасній протиповітряній і протиракетній обороні, кіберзахисті, розвідці та цивільному захисті. Стратегічні оборонні закупівлі повинні бути ефективними, контрольованими та захищеними від корупції.</w:t>
      </w:r>
    </w:p>
    <w:p w14:paraId="46F78AFA" w14:textId="77777777">
      <w:pPr>
        <w:pStyle w:val="1"/>
        <w:rPr>
          <w:lang w:val="ru-RU"/>
        </w:rPr>
      </w:pPr>
      <w:r>
        <w:rPr>
          <w:rFonts w:ascii="Times New Roman" w:eastAsia="Times New Roman" w:hAnsi="Times New Roman"/>
          <w:lang w:val="ru-RU"/>
        </w:rPr>
        <w:t>4. ВІДПОВІДАЛЬНА СИСТЕМА ДЕРЖАВНОГО УПРАВЛІННЯ</w:t>
      </w:r>
    </w:p>
    <w:p w14:paraId="219B65B3" w14:textId="77777777">
      <w:pPr>
        <w:ind w:firstLine="567"/>
        <w:rPr>
          <w:lang w:val="ru-RU"/>
        </w:rPr>
      </w:pPr>
      <w:r>
        <w:rPr>
          <w:lang w:val="ru-RU"/>
        </w:rPr>
        <w:t xml:space="preserve">Ми виступаємо за вдосконалення конституційної моделі державного управління з чітким розподілом повноважень, системою стримувань і противаг та персональною відповідальністю посадових осіб. Партія домагатиметься усунення дублювання функцій, скорочення надмірної бюрократії та переходу до компактної професійної виконавчої влади. Зміни, що потребують внесення змін до Конституції України, здійснюватимуться виключно в порядку, встановленому Конституцією </w:t>
      </w:r>
      <w:r>
        <w:rPr>
          <w:lang w:val="ru-RU"/>
        </w:rPr>
        <w:t>України.</w:t>
      </w:r>
    </w:p>
    <w:p w14:paraId="61994570" w14:textId="77777777">
      <w:pPr>
        <w:ind w:firstLine="567"/>
        <w:rPr>
          <w:lang w:val="ru-RU"/>
        </w:rPr>
      </w:pPr>
      <w:r>
        <w:rPr>
          <w:color w:val="000000"/>
          <w:lang w:val="ru-RU"/>
        </w:rPr>
        <w:t xml:space="preserve">Наша програмна мета — сформувати ефективну структуру з семи базових міністерств: оборони і національної безпеки; внутрішніх справ та юстиції; економіки і фінансів; закордонних справ та європейської інтеграції; освіти, науки, культури, охорони здоров’я і соціальної політики; цифровізації та інновацій; транспорту, інфраструктури, енергетики, довкілля та розвитку територій. </w:t>
      </w:r>
      <w:r>
        <w:rPr>
          <w:color w:val="000000"/>
          <w:lang w:val="ru-RU"/>
        </w:rPr>
        <w:t>Остаточна структура визначатиметься законом із забезпеченням безперервності державних функцій.</w:t>
      </w:r>
    </w:p>
    <w:p w14:paraId="5009C97B" w14:textId="77777777">
      <w:pPr>
        <w:ind w:firstLine="567"/>
        <w:rPr>
          <w:lang w:val="ru-RU"/>
        </w:rPr>
      </w:pPr>
      <w:r>
        <w:rPr>
          <w:lang w:val="ru-RU"/>
        </w:rPr>
        <w:t>Як довгострокову програмну пропозицію Партія виносить на суспільне обговорення можливість конституційного скорочення кількості народних депутатів України та переходу до професійного парламенту. Орієнтовна модель — 70 народних депутатів, обраних за відкритою системою, з підтвердженою компетентністю для роботи у профільних комітетах. Реалізація цієї пропозиції можлива виключно шляхом внесення змін до Конституції України у встановленому нею порядку.</w:t>
      </w:r>
    </w:p>
    <w:p w14:paraId="22834DD3" w14:textId="625E7338">
      <w:pPr>
        <w:pStyle w:val="1"/>
        <w:rPr>
          <w:lang w:val="ru-RU"/>
        </w:rPr>
      </w:pPr>
      <w:r>
        <w:rPr>
          <w:rFonts w:ascii="Times New Roman" w:eastAsia="Times New Roman" w:hAnsi="Times New Roman"/>
          <w:lang w:val="ru-RU"/>
        </w:rPr>
        <w:t xml:space="preserve">5. </w:t>
      </w:r>
      <w:r>
        <w:rPr>
          <w:rFonts w:ascii="Times New Roman" w:eastAsia="Times New Roman" w:hAnsi="Times New Roman"/>
          <w:lang w:val="ru-RU"/>
        </w:rPr>
        <w:t>ПРЯМА ДЕМОКРАТІЯ</w:t>
      </w:r>
      <w:r>
        <w:rPr>
          <w:rFonts w:ascii="Times New Roman" w:eastAsia="Times New Roman" w:hAnsi="Times New Roman"/>
          <w:lang w:val="ru-RU"/>
        </w:rPr>
        <w:t xml:space="preserve"> І ПІДЗВІТНІСТЬ ВЛАДИ</w:t>
      </w:r>
    </w:p>
    <w:p w14:paraId="224D5ED6" w14:textId="77777777">
      <w:pPr>
        <w:ind w:firstLine="567"/>
        <w:rPr>
          <w:lang w:val="ru-RU"/>
        </w:rPr>
      </w:pPr>
      <w:r>
        <w:rPr>
          <w:color w:val="000000"/>
          <w:lang w:val="ru-RU"/>
        </w:rPr>
        <w:t>Громадяни повинні впливати на державні рішення не лише під час виборів. Партія розвиватиме законні механізми референдумів, електронних петицій, громадських консультацій, місцевих ініціатив, відкритих слухань і громадського контролю.</w:t>
      </w:r>
    </w:p>
    <w:p w14:paraId="0D3C00A7" w14:textId="77777777">
      <w:pPr>
        <w:ind w:firstLine="567"/>
        <w:rPr>
          <w:lang w:val="ru-RU"/>
        </w:rPr>
      </w:pPr>
      <w:r>
        <w:rPr>
          <w:lang w:val="ru-RU"/>
        </w:rPr>
        <w:t>Ми запроваджуватимемо щорічні публічні звіти виборних посадових осіб, відкриті показники результативності органів влади та юридичну відповідальність за умисне подання неправдивої інформації. Партія підтримує запровадження, у випадках, межах та порядку, визначених Конституцією і законами України, демократичного механізму відкликання виборних посадових осіб у разі грубого порушення закону, втрати довіри або систематичного невиконання обов’язків, із належними доказами, судовим захистом та недопущенням політичних маніпуляцій.</w:t>
      </w:r>
    </w:p>
    <w:p w14:paraId="51F1B007" w14:textId="77777777">
      <w:pPr>
        <w:ind w:firstLine="567"/>
        <w:rPr>
          <w:lang w:val="ru-RU"/>
        </w:rPr>
      </w:pPr>
      <w:r>
        <w:rPr>
          <w:color w:val="000000"/>
          <w:lang w:val="ru-RU"/>
        </w:rPr>
        <w:t xml:space="preserve">Питання референдуму не можуть посягати на права людини, незалежність, територіальну цілісність і національну безпеку України. Електронне волевиявлення </w:t>
      </w:r>
      <w:r>
        <w:rPr>
          <w:color w:val="000000"/>
          <w:lang w:val="ru-RU"/>
        </w:rPr>
        <w:lastRenderedPageBreak/>
        <w:t>можливе лише після створення надійної системи ідентифікації, кіберзахисту, незалежного аудиту та паперового або іншого перевірюваного підтвердження результатів.</w:t>
      </w:r>
    </w:p>
    <w:p w14:paraId="3FFAE093" w14:textId="77777777">
      <w:pPr>
        <w:pStyle w:val="1"/>
        <w:rPr>
          <w:lang w:val="ru-RU"/>
        </w:rPr>
      </w:pPr>
      <w:r>
        <w:rPr>
          <w:rFonts w:ascii="Times New Roman" w:eastAsia="Times New Roman" w:hAnsi="Times New Roman"/>
          <w:lang w:val="ru-RU"/>
        </w:rPr>
        <w:t>6. ГЕНЕРАЛЬНИЙ ПЛАН КРАЇНИ</w:t>
      </w:r>
    </w:p>
    <w:p w14:paraId="16862DB0" w14:textId="77777777">
      <w:pPr>
        <w:ind w:firstLine="567"/>
        <w:rPr>
          <w:lang w:val="ru-RU"/>
        </w:rPr>
      </w:pPr>
      <w:r>
        <w:rPr>
          <w:color w:val="000000"/>
          <w:lang w:val="ru-RU"/>
        </w:rPr>
        <w:t>Партія пропонує розробити Генеральний план країни — довгострокову, публічну та вимірювану стратегію розвитку України. Він визначатиме цілі у сфері безпеки, економіки, демографії, інфраструктури, енергетики, освіти, науки, медицини, екології та регіонального розвитку.</w:t>
      </w:r>
    </w:p>
    <w:p w14:paraId="34937AF3" w14:textId="77777777">
      <w:pPr>
        <w:ind w:firstLine="567"/>
        <w:rPr>
          <w:lang w:val="ru-RU"/>
        </w:rPr>
      </w:pPr>
      <w:r>
        <w:rPr>
          <w:color w:val="000000"/>
          <w:lang w:val="ru-RU"/>
        </w:rPr>
        <w:t>План розроблятиметься за участю державних установ, місцевого самоврядування, науковців, підприємців, громадянського суспільства і міжнародних партнерів; проходитиме професійну експертизу та громадське обговорення; затверджуватиметься у встановленому законом порядку. Для кожної цілі визначатимуться строки, відповідальні органи, ресурси та показники результату.</w:t>
      </w:r>
    </w:p>
    <w:p w14:paraId="18E09718" w14:textId="77777777">
      <w:pPr>
        <w:pStyle w:val="1"/>
        <w:rPr>
          <w:lang w:val="ru-RU"/>
        </w:rPr>
      </w:pPr>
      <w:r>
        <w:rPr>
          <w:rFonts w:ascii="Times New Roman" w:eastAsia="Times New Roman" w:hAnsi="Times New Roman"/>
          <w:lang w:val="ru-RU"/>
        </w:rPr>
        <w:t>7. ПРАВОСУДДЯ І ПРАВООХОРОННА СИСТЕМА</w:t>
      </w:r>
    </w:p>
    <w:p w14:paraId="7B112CE3" w14:textId="77777777">
      <w:pPr>
        <w:ind w:firstLine="567"/>
        <w:rPr>
          <w:lang w:val="ru-RU"/>
        </w:rPr>
      </w:pPr>
      <w:r>
        <w:rPr>
          <w:color w:val="000000"/>
          <w:lang w:val="ru-RU"/>
        </w:rPr>
        <w:t>Незалежний і справедливий суд є основою довіри до держави. Партія добиватиметься прозорого добору суддів, перевірки доброчесності, належного фінансування судової системи, реального виконання судових рішень та персональної відповідальності за втручання у правосуддя.</w:t>
      </w:r>
    </w:p>
    <w:p w14:paraId="5CF3F101" w14:textId="77777777">
      <w:pPr>
        <w:ind w:firstLine="567"/>
        <w:rPr>
          <w:lang w:val="ru-RU"/>
        </w:rPr>
      </w:pPr>
      <w:r>
        <w:rPr>
          <w:color w:val="000000"/>
          <w:lang w:val="ru-RU"/>
        </w:rPr>
        <w:t>Правоохоронні органи повинні захищати громадянина, а не обслуговувати політичні чи приватні інтереси. Ми запроваджуватимемо чіткі стандарти розслідування, цифрову фіксацію процесуальних дій, дієвий прокурорський і судовий контроль, захист потерпілих та відповідальність за катування, фабрикацію доказів і незаконне стеження.</w:t>
      </w:r>
    </w:p>
    <w:p w14:paraId="1571ACD3" w14:textId="77777777">
      <w:pPr>
        <w:pStyle w:val="1"/>
        <w:rPr>
          <w:lang w:val="ru-RU"/>
        </w:rPr>
      </w:pPr>
      <w:r>
        <w:rPr>
          <w:rFonts w:ascii="Times New Roman" w:eastAsia="Times New Roman" w:hAnsi="Times New Roman"/>
          <w:lang w:val="ru-RU"/>
        </w:rPr>
        <w:t>8. СИЛЬНІ ГРОМАДИ І РОЗВИТОК ТЕРИТОРІЙ</w:t>
      </w:r>
    </w:p>
    <w:p w14:paraId="44FFDEFD" w14:textId="77777777">
      <w:pPr>
        <w:ind w:firstLine="567"/>
        <w:rPr>
          <w:lang w:val="ru-RU"/>
        </w:rPr>
      </w:pPr>
      <w:r>
        <w:rPr>
          <w:color w:val="000000"/>
          <w:lang w:val="ru-RU"/>
        </w:rPr>
        <w:t>Місцеве самоврядування повинно мати достатні повноваження, ресурси та відповідальність. Партія підтримує спроможні громади, здатні забезпечити освіту, первинну медицину, соціальні послуги, безпеку, транспорт, житлово-комунальне господарство і місцевий економічний розвиток.</w:t>
      </w:r>
    </w:p>
    <w:p w14:paraId="271A5C90" w14:textId="77777777">
      <w:pPr>
        <w:ind w:firstLine="567"/>
        <w:rPr>
          <w:lang w:val="ru-RU"/>
        </w:rPr>
      </w:pPr>
      <w:r>
        <w:rPr>
          <w:color w:val="000000"/>
          <w:lang w:val="ru-RU"/>
        </w:rPr>
        <w:t>Модель укрупнення громад до орієнтовно 100 тисяч мешканців має застосовуватися гнучко, з винятками для гірських, прикордонних, прифронтових, деокупованих та малозаселених територій. Рішення повинні враховувати доступність послуг, транспортне сполучення, історичні зв’язки і думку населення.</w:t>
      </w:r>
    </w:p>
    <w:p w14:paraId="395DD32F" w14:textId="77777777">
      <w:pPr>
        <w:pStyle w:val="1"/>
        <w:rPr>
          <w:lang w:val="ru-RU"/>
        </w:rPr>
      </w:pPr>
      <w:r>
        <w:rPr>
          <w:rFonts w:ascii="Times New Roman" w:eastAsia="Times New Roman" w:hAnsi="Times New Roman"/>
          <w:lang w:val="ru-RU"/>
        </w:rPr>
        <w:t>9. ЕКОНОМІКА ДОБРОБУТУ І ЗАХИСТ ВЛАСНОСТІ</w:t>
      </w:r>
    </w:p>
    <w:p w14:paraId="5F7B87DE" w14:textId="77777777">
      <w:pPr>
        <w:ind w:firstLine="567"/>
        <w:rPr>
          <w:lang w:val="ru-RU"/>
        </w:rPr>
      </w:pPr>
      <w:r>
        <w:rPr>
          <w:color w:val="000000"/>
          <w:lang w:val="ru-RU"/>
        </w:rPr>
        <w:t>Україні потрібна конкурентна соціально орієнтована ринкова економіка, у якій захищені приватна, комунальна і народна власність. Держава повинна гарантувати недоторканність законно набутого майна, свободу підприємництва, передбачувані правила, чесний суд і рівність інвесторів перед законом.</w:t>
      </w:r>
    </w:p>
    <w:p w14:paraId="211828AA" w14:textId="77777777">
      <w:pPr>
        <w:ind w:firstLine="567"/>
        <w:rPr>
          <w:lang w:val="ru-RU"/>
        </w:rPr>
      </w:pPr>
      <w:r>
        <w:rPr>
          <w:color w:val="000000"/>
          <w:lang w:val="ru-RU"/>
        </w:rPr>
        <w:t>Ми виступаємо проти приватних монополій, картельних змов, штучного дефіциту, політичного фаворитизму та захоплення державних рішень великим капіталом. Незалежний орган захисту конкуренції повинен мати сучасні цифрові інструменти, відкриту звітність і реальні повноваження припиняти зловживання.</w:t>
      </w:r>
    </w:p>
    <w:p w14:paraId="36DCD381" w14:textId="77777777">
      <w:pPr>
        <w:ind w:firstLine="567"/>
        <w:rPr>
          <w:lang w:val="ru-RU"/>
        </w:rPr>
      </w:pPr>
      <w:r>
        <w:rPr>
          <w:color w:val="000000"/>
          <w:lang w:val="ru-RU"/>
        </w:rPr>
        <w:lastRenderedPageBreak/>
        <w:t>Партія підтримуватиме мале і середнє підприємництво через спрощення регулювання, доступ до фінансування, державних закупівель та інноваційних програм. Пріоритетами промислової політики стануть оборонні технології, машинобудування, енергетика, переробка сировини, агропромисловість, ІТ, біотехнології та продукція з високою доданою вартістю.</w:t>
      </w:r>
    </w:p>
    <w:p w14:paraId="50AADC38" w14:textId="77777777">
      <w:pPr>
        <w:pStyle w:val="1"/>
        <w:rPr>
          <w:lang w:val="ru-RU"/>
        </w:rPr>
      </w:pPr>
      <w:r>
        <w:rPr>
          <w:rFonts w:ascii="Times New Roman" w:eastAsia="Times New Roman" w:hAnsi="Times New Roman"/>
          <w:lang w:val="ru-RU"/>
        </w:rPr>
        <w:t>10. НАРОДНА ВЛАСНІСТЬ, СТРАТЕГІЧНІ РЕСУРСИ І НАРОДНІ ПІДПРИЄМСТВА</w:t>
      </w:r>
    </w:p>
    <w:p w14:paraId="45CF40D0" w14:textId="77777777">
      <w:pPr>
        <w:ind w:firstLine="567"/>
        <w:rPr>
          <w:lang w:val="ru-RU"/>
        </w:rPr>
      </w:pPr>
      <w:r>
        <w:rPr>
          <w:lang w:val="ru-RU"/>
        </w:rPr>
        <w:t>Земля, надра, водні та інші природні ресурси є об’єктами права власності Українського народу відповідно до Конституції України. Партія відстоюватиме визначені законом механізми державного регулювання, контролю та захисту стратегічних ресурсів і об’єктів критичної інфраструктури з неухильним дотриманням конституційних гарантій права приватної власності, без необґрунтованого втручання у конкурентні ринки.</w:t>
      </w:r>
    </w:p>
    <w:p w14:paraId="3AF637B1" w14:textId="77777777">
      <w:pPr>
        <w:ind w:firstLine="567"/>
        <w:rPr>
          <w:lang w:val="ru-RU"/>
        </w:rPr>
      </w:pPr>
      <w:r>
        <w:rPr>
          <w:color w:val="000000"/>
          <w:lang w:val="ru-RU"/>
        </w:rPr>
        <w:t>Використання стратегічних ресурсів здійснюватиметься на підставі закону, відкритих конкурсів, екологічних вимог, цифрового обліку видобутку та незалежного аудиту. Концесії й державно-приватне партнерство можуть залучати капітал і технології, але не повинні призводити до прихованого відчуження народної власності.</w:t>
      </w:r>
    </w:p>
    <w:p w14:paraId="12C349C2" w14:textId="77777777">
      <w:pPr>
        <w:ind w:firstLine="567"/>
        <w:rPr>
          <w:lang w:val="ru-RU"/>
        </w:rPr>
      </w:pPr>
      <w:r>
        <w:rPr>
          <w:lang w:val="ru-RU"/>
        </w:rPr>
        <w:t>Партія пропонує розробити законодавчо визначену модель народних підприємств у стратегічних сферах. Їх правовий статус, порядок створення, управління та діяльності визначатимуться законом із дотриманням Конституції України, гарантій права власності та правил добросовісної конкуренції. Такі підприємства мають працювати професійно, прибутково і прозоро, публікувати фінансові результати, проходити незалежний аудит та нести передбачену законом відповідальність за збитки, корупцію і неефективне управління.</w:t>
      </w:r>
    </w:p>
    <w:p w14:paraId="68F163C0" w14:textId="77777777">
      <w:pPr>
        <w:pStyle w:val="1"/>
        <w:rPr>
          <w:lang w:val="ru-RU"/>
        </w:rPr>
      </w:pPr>
      <w:r>
        <w:rPr>
          <w:rFonts w:ascii="Times New Roman" w:eastAsia="Times New Roman" w:hAnsi="Times New Roman"/>
          <w:lang w:val="ru-RU"/>
        </w:rPr>
        <w:t>11. ФОНД НАЦІОНАЛЬНОГО ДОБРОБУТУ ТА ЕКОНОМІЧНИЙ ПАСПОРТ</w:t>
      </w:r>
    </w:p>
    <w:p w14:paraId="0F8CB982" w14:textId="77777777">
      <w:pPr>
        <w:ind w:firstLine="567"/>
        <w:rPr>
          <w:lang w:val="ru-RU"/>
        </w:rPr>
      </w:pPr>
      <w:r>
        <w:rPr>
          <w:color w:val="000000"/>
          <w:lang w:val="ru-RU"/>
        </w:rPr>
        <w:t>Частина доходів від стратегічних ресурсів, дивідендів народних підприємств і державних інвестицій має накопичуватися у Фонді національного добробуту України. Фонд повинен зберігати і примножувати національний капітал, фінансувати стратегічні проєкти та створювати резерв майбутніх поколінь.</w:t>
      </w:r>
    </w:p>
    <w:p w14:paraId="24B57443" w14:textId="77777777">
      <w:pPr>
        <w:ind w:firstLine="567"/>
        <w:rPr>
          <w:lang w:val="ru-RU"/>
        </w:rPr>
      </w:pPr>
      <w:r>
        <w:rPr>
          <w:color w:val="000000"/>
          <w:lang w:val="ru-RU"/>
        </w:rPr>
        <w:t>Кошти Фонду не можуть використовуватися для політичної агітації, необґрунтованого покриття поточних витрат або прихованого фінансування приватних інтересів. Управління здійснюватиметься професійним правлінням під контролем незалежної наглядової ради, державного і міжнародного аудиту та громадськості.</w:t>
      </w:r>
    </w:p>
    <w:p w14:paraId="603A057B" w14:textId="77777777">
      <w:pPr>
        <w:ind w:firstLine="567"/>
        <w:rPr>
          <w:lang w:val="ru-RU"/>
        </w:rPr>
      </w:pPr>
      <w:r>
        <w:rPr>
          <w:color w:val="000000"/>
          <w:lang w:val="ru-RU"/>
        </w:rPr>
        <w:t>Партія підтримує запровадження Економічного паспорта громадянина — персонального облікового інструменту, через який громадянин отримуватиме визначену законом частку результатів ефективного використання народного багатства. Джерела, розмір, строки і порядок виплат мають визначатися після економічних розрахунків так, щоб не створювати необґрунтованих бюджетних зобов’язань і не послаблювати оборону держави.</w:t>
      </w:r>
    </w:p>
    <w:p w14:paraId="2CF1230A" w14:textId="77777777">
      <w:pPr>
        <w:pStyle w:val="1"/>
        <w:rPr>
          <w:lang w:val="ru-RU"/>
        </w:rPr>
      </w:pPr>
      <w:r>
        <w:rPr>
          <w:rFonts w:ascii="Times New Roman" w:eastAsia="Times New Roman" w:hAnsi="Times New Roman"/>
          <w:lang w:val="ru-RU"/>
        </w:rPr>
        <w:lastRenderedPageBreak/>
        <w:t>12. ПОДАТКИ, БЮДЖЕТ І ДЕРЖАВНІ ЗАКУПІВЛІ</w:t>
      </w:r>
    </w:p>
    <w:p w14:paraId="39DA0AEE" w14:textId="77777777">
      <w:pPr>
        <w:ind w:firstLine="567"/>
        <w:rPr>
          <w:lang w:val="ru-RU"/>
        </w:rPr>
      </w:pPr>
      <w:r>
        <w:rPr>
          <w:color w:val="000000"/>
          <w:lang w:val="ru-RU"/>
        </w:rPr>
        <w:t>Податкова система має бути простою, зрозумілою, справедливою та максимально автоматизованою. Партія домагатиметься скорочення непродуктивного адміністрування, стабільності правил, цифрового обліку, невідворотності відповідальності за ухилення і припинення силового тиску на сумлінний бізнес.</w:t>
      </w:r>
    </w:p>
    <w:p w14:paraId="7CE20D32" w14:textId="77777777">
      <w:pPr>
        <w:ind w:firstLine="567"/>
        <w:rPr>
          <w:lang w:val="ru-RU"/>
        </w:rPr>
      </w:pPr>
      <w:r>
        <w:rPr>
          <w:color w:val="000000"/>
          <w:lang w:val="ru-RU"/>
        </w:rPr>
        <w:t>Ми створимо автоматизовану систему аналізу державних закупівель, яка порівнюватиме ціни, технічні характеристики, логістику та ринкові умови, виявлятиме завищення і ризикові зв’язки. Остаточні рішення прийматимуть уповноважені особи, а алгоритми та критерії ризику підлягатимуть незалежному аудиту.</w:t>
      </w:r>
    </w:p>
    <w:p w14:paraId="072134F9" w14:textId="77777777">
      <w:pPr>
        <w:pStyle w:val="1"/>
        <w:rPr>
          <w:lang w:val="ru-RU"/>
        </w:rPr>
      </w:pPr>
      <w:r>
        <w:rPr>
          <w:rFonts w:ascii="Times New Roman" w:eastAsia="Times New Roman" w:hAnsi="Times New Roman"/>
          <w:lang w:val="ru-RU"/>
        </w:rPr>
        <w:t>13. ВІДБУДОВА, ЕНЕРГЕТИКА ТА ІНФРАСТРУКТУРА</w:t>
      </w:r>
    </w:p>
    <w:p w14:paraId="1FF9E709" w14:textId="77777777">
      <w:pPr>
        <w:ind w:firstLine="567"/>
        <w:rPr>
          <w:lang w:val="ru-RU"/>
        </w:rPr>
      </w:pPr>
      <w:r>
        <w:rPr>
          <w:color w:val="000000"/>
          <w:lang w:val="ru-RU"/>
        </w:rPr>
        <w:t>Відбудова України має стати модернізацією, а не відтворенням застарілих систем. Пріоритет отримають безпечне житло, критична інфраструктура, лікарні, школи, транспорт, енергетичні об’єкти, промислові майданчики та відновлення деокупованих територій.</w:t>
      </w:r>
    </w:p>
    <w:p w14:paraId="51210F0C" w14:textId="77777777">
      <w:pPr>
        <w:ind w:firstLine="567"/>
        <w:rPr>
          <w:lang w:val="ru-RU"/>
        </w:rPr>
      </w:pPr>
      <w:r>
        <w:rPr>
          <w:color w:val="000000"/>
          <w:lang w:val="ru-RU"/>
        </w:rPr>
        <w:t>Кожен проєкт відбудови повинен мати публічний кошторис, відповідального виконавця, строк, технічний нагляд, незалежний аудит та цифрову історію фінансування. Українські підприємства і працівники мають отримувати чесну перевагу за умови відповідності якості та конкуренції.</w:t>
      </w:r>
    </w:p>
    <w:p w14:paraId="7C4B23D6" w14:textId="77777777">
      <w:pPr>
        <w:ind w:firstLine="567"/>
        <w:rPr>
          <w:lang w:val="ru-RU"/>
        </w:rPr>
      </w:pPr>
      <w:r>
        <w:rPr>
          <w:color w:val="000000"/>
          <w:lang w:val="ru-RU"/>
        </w:rPr>
        <w:t>Енергетична політика має забезпечити захищеність генерації та мереж, розвиток атомної, відновлюваної й розподіленої енергетики, власний видобуток ресурсів, накопичення енергії та енергоефективність. Держава повинна зменшувати залежність від зовнішнього постачання та гарантувати прозоре тарифоутворення.</w:t>
      </w:r>
    </w:p>
    <w:p w14:paraId="69AAB8D5" w14:textId="77777777">
      <w:pPr>
        <w:pStyle w:val="1"/>
        <w:rPr>
          <w:lang w:val="ru-RU"/>
        </w:rPr>
      </w:pPr>
      <w:r>
        <w:rPr>
          <w:rFonts w:ascii="Times New Roman" w:eastAsia="Times New Roman" w:hAnsi="Times New Roman"/>
          <w:lang w:val="ru-RU"/>
        </w:rPr>
        <w:t>14. ЦИФРОВА ДЕРЖАВА, ІННОВАЦІЇ ТА КІБЕРБЕЗПЕКА</w:t>
      </w:r>
    </w:p>
    <w:p w14:paraId="5581B964" w14:textId="77777777">
      <w:pPr>
        <w:ind w:firstLine="567"/>
        <w:rPr>
          <w:lang w:val="ru-RU"/>
        </w:rPr>
      </w:pPr>
      <w:r>
        <w:rPr>
          <w:color w:val="000000"/>
          <w:lang w:val="ru-RU"/>
        </w:rPr>
        <w:t>Державні послуги мають бути доступними онлайн і офлайн за принципом «держава не вимагає дані, які вже має». Єдина цифрова платформа повинна забезпечувати документообіг, звернення, участь громадян, контроль виконання рішень і відкриті дані без створення незаконного тотального нагляду.</w:t>
      </w:r>
    </w:p>
    <w:p w14:paraId="6CB20E63" w14:textId="77777777">
      <w:pPr>
        <w:ind w:firstLine="567"/>
        <w:rPr>
          <w:lang w:val="ru-RU"/>
        </w:rPr>
      </w:pPr>
      <w:r>
        <w:rPr>
          <w:color w:val="000000"/>
          <w:lang w:val="ru-RU"/>
        </w:rPr>
        <w:t>Персональні дані належать до захищеної інформації. Партія запроваджуватиме принципи мінімізації даних, шифрування, розмежування доступу, журналювання дій посадових осіб, регулярних тестів безпеки та невідворотної відповідальності за витоки й незаконне використання інформації.</w:t>
      </w:r>
    </w:p>
    <w:p w14:paraId="05DEDCBC" w14:textId="77777777">
      <w:pPr>
        <w:pStyle w:val="1"/>
        <w:rPr>
          <w:lang w:val="ru-RU"/>
        </w:rPr>
      </w:pPr>
      <w:r>
        <w:rPr>
          <w:rFonts w:ascii="Times New Roman" w:eastAsia="Times New Roman" w:hAnsi="Times New Roman"/>
          <w:lang w:val="ru-RU"/>
        </w:rPr>
        <w:t>15. ОСВІТА, НАУКА, КУЛЬТУРА І НАЦІОНАЛЬНА ІДЕНТИЧНІСТЬ</w:t>
      </w:r>
    </w:p>
    <w:p w14:paraId="51C6DA02" w14:textId="77777777">
      <w:pPr>
        <w:ind w:firstLine="567"/>
        <w:rPr>
          <w:lang w:val="ru-RU"/>
        </w:rPr>
      </w:pPr>
      <w:r>
        <w:rPr>
          <w:color w:val="000000"/>
          <w:lang w:val="ru-RU"/>
        </w:rPr>
        <w:t>Якісна освіта має бути доступною незалежно від місця проживання і доходів родини. Партія підтримуватиме сучасну мережу закладів, гідну оплату праці педагогів, безпечні школи, професійну освіту, академічну доброчесність, критичне мислення, цифрову грамотність та вивчення історії й громадянської відповідальності.</w:t>
      </w:r>
    </w:p>
    <w:p w14:paraId="54A66407" w14:textId="77777777">
      <w:pPr>
        <w:ind w:firstLine="567"/>
        <w:rPr>
          <w:lang w:val="ru-RU"/>
        </w:rPr>
      </w:pPr>
      <w:r>
        <w:rPr>
          <w:color w:val="000000"/>
          <w:lang w:val="ru-RU"/>
        </w:rPr>
        <w:t xml:space="preserve">Фінансування науки повинно бути конкурсним, довгостроковим і спрямованим на фундаментальні дослідження та прикладні розробки для оборони, медицини, енергетики, </w:t>
      </w:r>
      <w:r>
        <w:rPr>
          <w:color w:val="000000"/>
          <w:lang w:val="ru-RU"/>
        </w:rPr>
        <w:lastRenderedPageBreak/>
        <w:t>промисловості й агросектору. Молоді науковці мають отримати можливість реалізуватися в Україні.</w:t>
      </w:r>
    </w:p>
    <w:p w14:paraId="0E585090" w14:textId="77777777">
      <w:pPr>
        <w:ind w:firstLine="567"/>
        <w:rPr>
          <w:lang w:val="ru-RU"/>
        </w:rPr>
      </w:pPr>
      <w:r>
        <w:rPr>
          <w:color w:val="000000"/>
          <w:lang w:val="ru-RU"/>
        </w:rPr>
        <w:t>Українська мова, культура, культурна спадщина та історична пам’ять є основою державної єдності. Партія захищатиме український інформаційний і культурний простір, водночас гарантуючи права національних спільнот і свободу творчості.</w:t>
      </w:r>
    </w:p>
    <w:p w14:paraId="6D176CFE" w14:textId="77777777">
      <w:pPr>
        <w:pStyle w:val="1"/>
        <w:rPr>
          <w:lang w:val="ru-RU"/>
        </w:rPr>
      </w:pPr>
      <w:r>
        <w:rPr>
          <w:rFonts w:ascii="Times New Roman" w:eastAsia="Times New Roman" w:hAnsi="Times New Roman"/>
          <w:lang w:val="ru-RU"/>
        </w:rPr>
        <w:t>16. МЕДИЦИНА, СОЦІАЛЬНИЙ ЗАХИСТ І ПЕНСІЙНА СИСТЕМА</w:t>
      </w:r>
    </w:p>
    <w:p w14:paraId="36BD2D75" w14:textId="77777777">
      <w:pPr>
        <w:ind w:firstLine="567"/>
        <w:rPr>
          <w:lang w:val="ru-RU"/>
        </w:rPr>
      </w:pPr>
      <w:r>
        <w:rPr>
          <w:color w:val="000000"/>
          <w:lang w:val="ru-RU"/>
        </w:rPr>
        <w:t>Медична допомога повинна бути доступною, доказовою та орієнтованою на пацієнта. Держава гарантує визначений законом пакет безоплатних послуг, розвиток первинної допомоги, екстреної медицини, реабілітації, психічного здоров’я, телемедицини та забезпечення критично необхідними ліками.</w:t>
      </w:r>
    </w:p>
    <w:p w14:paraId="1285AB9C" w14:textId="77777777">
      <w:pPr>
        <w:ind w:firstLine="567"/>
        <w:rPr>
          <w:lang w:val="ru-RU"/>
        </w:rPr>
      </w:pPr>
      <w:r>
        <w:rPr>
          <w:color w:val="000000"/>
          <w:lang w:val="ru-RU"/>
        </w:rPr>
        <w:t>Соціальна допомога повинна бути адресною, достатньою і стимулювати повернення людини до самостійності, коли це можливо. Пенсійна система має поєднати солідарний рівень із безпечним накопичувальним компонентом, захистити набуті права та забезпечити прозорий облік внесків.</w:t>
      </w:r>
    </w:p>
    <w:p w14:paraId="2D154BCD" w14:textId="77777777">
      <w:pPr>
        <w:pStyle w:val="1"/>
        <w:rPr>
          <w:lang w:val="ru-RU"/>
        </w:rPr>
      </w:pPr>
      <w:r>
        <w:rPr>
          <w:rFonts w:ascii="Times New Roman" w:eastAsia="Times New Roman" w:hAnsi="Times New Roman"/>
          <w:lang w:val="ru-RU"/>
        </w:rPr>
        <w:t>17. ВЕТЕРАНИ, РОДИНИ ЗАХИСНИКІВ, ВПО І ДЕМОГРАФІЯ</w:t>
      </w:r>
    </w:p>
    <w:p w14:paraId="2509BFEE" w14:textId="77777777">
      <w:pPr>
        <w:ind w:firstLine="567"/>
        <w:rPr>
          <w:lang w:val="ru-RU"/>
        </w:rPr>
      </w:pPr>
      <w:r>
        <w:rPr>
          <w:color w:val="000000"/>
          <w:lang w:val="ru-RU"/>
        </w:rPr>
        <w:t>Ветерани, військовослужбовці, родини загиблих, полонених і зниклих безвісти мають отримувати не декларації, а гарантовану законом підтримку: лікування, протезування, реабілітацію, психологічну допомогу, житло, освіту, працевлаштування, розвиток власної справи та юридичний супровід.</w:t>
      </w:r>
    </w:p>
    <w:p w14:paraId="0214D9BE" w14:textId="77777777">
      <w:pPr>
        <w:ind w:firstLine="567"/>
        <w:rPr>
          <w:lang w:val="ru-RU"/>
        </w:rPr>
      </w:pPr>
      <w:r>
        <w:rPr>
          <w:color w:val="000000"/>
          <w:lang w:val="ru-RU"/>
        </w:rPr>
        <w:t xml:space="preserve">Партія підтримуватиме сім’ї з дітьми, доступні дитячі садки, репродуктивне здоров’я, відповідальне батьківство, рівність прав і можливостей жінок та чоловіків, протидію домашньому насильству і торгівлі людьми. Демографічна політика має бути довгостроковою частиною </w:t>
      </w:r>
      <w:r>
        <w:rPr>
          <w:color w:val="000000"/>
          <w:lang w:val="ru-RU"/>
        </w:rPr>
        <w:t>Генерального плану країни.</w:t>
      </w:r>
    </w:p>
    <w:p w14:paraId="74F1FE0D" w14:textId="77777777">
      <w:pPr>
        <w:pStyle w:val="1"/>
        <w:rPr>
          <w:lang w:val="ru-RU"/>
        </w:rPr>
      </w:pPr>
      <w:r>
        <w:rPr>
          <w:rFonts w:ascii="Times New Roman" w:eastAsia="Times New Roman" w:hAnsi="Times New Roman"/>
          <w:lang w:val="ru-RU"/>
        </w:rPr>
        <w:t>18. АГРАРНА ПОЛІТИКА, СЕЛО І ПРОДОВОЛЬЧА БЕЗПЕКА</w:t>
      </w:r>
    </w:p>
    <w:p w14:paraId="02AC2321" w14:textId="77777777">
      <w:pPr>
        <w:ind w:firstLine="567"/>
        <w:rPr>
          <w:lang w:val="ru-RU"/>
        </w:rPr>
      </w:pPr>
      <w:r>
        <w:rPr>
          <w:color w:val="000000"/>
          <w:lang w:val="ru-RU"/>
        </w:rPr>
        <w:t>Українське село має бути місцем сучасного життя і виробництва. Партія підтримуватиме фермерів, кооперацію, переробку сільськогосподарської продукції, зрошення, логістику, доступ до кредитування, страхування воєнних ризиків та вихід на зовнішні ринки.</w:t>
      </w:r>
    </w:p>
    <w:p w14:paraId="20CC4A55" w14:textId="77777777">
      <w:pPr>
        <w:ind w:firstLine="567"/>
        <w:rPr>
          <w:lang w:val="ru-RU"/>
        </w:rPr>
      </w:pPr>
      <w:r>
        <w:rPr>
          <w:color w:val="000000"/>
          <w:lang w:val="ru-RU"/>
        </w:rPr>
        <w:t>Земельна політика повинна захищати права власників, запобігати надмірній концентрації, рейдерству і виснаженню ґрунтів. Державна підтримка надаватиметься прозоро та переважно тим, хто створює робочі місця, додану вартість і дотримується екологічних стандартів.</w:t>
      </w:r>
    </w:p>
    <w:p w14:paraId="584C7233" w14:textId="77777777">
      <w:pPr>
        <w:pStyle w:val="1"/>
        <w:rPr>
          <w:lang w:val="ru-RU"/>
        </w:rPr>
      </w:pPr>
      <w:r>
        <w:rPr>
          <w:rFonts w:ascii="Times New Roman" w:eastAsia="Times New Roman" w:hAnsi="Times New Roman"/>
          <w:lang w:val="ru-RU"/>
        </w:rPr>
        <w:t>19. ДОВКІЛЛЯ І ВІДПОВІДАЛЬНІСТЬ ПЕРЕД МАЙБУТНІМИ ПОКОЛІННЯМИ</w:t>
      </w:r>
    </w:p>
    <w:p w14:paraId="07C5FEC6" w14:textId="77777777">
      <w:pPr>
        <w:ind w:firstLine="567"/>
        <w:rPr>
          <w:lang w:val="ru-RU"/>
        </w:rPr>
      </w:pPr>
      <w:r>
        <w:rPr>
          <w:color w:val="000000"/>
          <w:lang w:val="ru-RU"/>
        </w:rPr>
        <w:t>Екологічна безпека є невід’ємною частиною державної політики. Партія добиватиметься відновлення забруднених і постраждалих від війни територій, очищення вод, захисту лісів, ґрунтів і природно-заповідного фонду, сучасної системи поводження з відходами та контролю промислових викидів.</w:t>
      </w:r>
    </w:p>
    <w:p w14:paraId="51CBA927" w14:textId="77777777">
      <w:pPr>
        <w:pStyle w:val="1"/>
        <w:rPr>
          <w:lang w:val="ru-RU"/>
        </w:rPr>
      </w:pPr>
      <w:r>
        <w:rPr>
          <w:rFonts w:ascii="Times New Roman" w:eastAsia="Times New Roman" w:hAnsi="Times New Roman"/>
          <w:lang w:val="ru-RU"/>
        </w:rPr>
        <w:lastRenderedPageBreak/>
        <w:t>20. ЗОВНІШНЯ ПОЛІТИКА</w:t>
      </w:r>
    </w:p>
    <w:p w14:paraId="0D2511FD" w14:textId="4BE004A9">
      <w:pPr>
        <w:ind w:firstLine="567"/>
        <w:rPr>
          <w:lang w:val="ru-RU"/>
        </w:rPr>
      </w:pPr>
      <w:r>
        <w:rPr>
          <w:color w:val="000000"/>
          <w:lang w:val="ru-RU"/>
        </w:rPr>
        <w:t>Зовнішня політика України повинна бути професійною і прагматичною. Її мета — гарантувати безпеку, посилити міжнародну суб’єктність, залучити інвестиції й технології, відкрити ринки для українських товарів.</w:t>
      </w:r>
    </w:p>
    <w:p w14:paraId="622FE210" w14:textId="2986C0C5">
      <w:pPr>
        <w:ind w:firstLine="567"/>
        <w:rPr>
          <w:lang w:val="ru-RU"/>
        </w:rPr>
      </w:pPr>
      <w:r>
        <w:rPr>
          <w:lang w:val="ru-RU"/>
        </w:rPr>
        <w:t>Партія підтримує розвиток взаємовигідних відносин із Європейським Союзом, США, країнами Азії, Африки, Близького Сходу та іншими партнерами, якщо така співпраця відповідає суверенітету і національним інтересам України. Партія не допускає співпраці з іноземними державами, організаціями чи їх представниками, якщо така співпраця спрямована проти незалежності, суверенітету, територіальної цілісності, обороноздатності або національної безпеки України. Міжнародні домовленості мають бути прозорими, виконуваними та не створювати прихованої залежності.</w:t>
      </w:r>
    </w:p>
    <w:p w14:paraId="620060C5" w14:textId="77777777">
      <w:pPr>
        <w:pStyle w:val="1"/>
        <w:rPr>
          <w:lang w:val="ru-RU"/>
        </w:rPr>
      </w:pPr>
      <w:r>
        <w:rPr>
          <w:rFonts w:ascii="Times New Roman" w:eastAsia="Times New Roman" w:hAnsi="Times New Roman"/>
          <w:lang w:val="ru-RU"/>
        </w:rPr>
        <w:t>21. МЕХАНІЗМИ РЕАЛІЗАЦІЇ ПРОГРАМИ</w:t>
      </w:r>
    </w:p>
    <w:p w14:paraId="438D410E" w14:textId="77777777">
      <w:pPr>
        <w:ind w:firstLine="567"/>
        <w:rPr>
          <w:lang w:val="ru-RU"/>
        </w:rPr>
      </w:pPr>
      <w:r>
        <w:rPr>
          <w:color w:val="000000"/>
          <w:lang w:val="ru-RU"/>
        </w:rPr>
        <w:t>Партія досягатиме програмних цілей шляхом участі у виборах, роботи в органах державної влади та місцевого самоврядування, підготовки законопроєктів, конституційних ініціатив, державних і місцевих програм, громадських консультацій, петицій, референдумів у випадках і порядку, передбачених законом, а також співпраці з громадянським суспільством, науковими установами, бізнесом і міжнародними партнерами.</w:t>
      </w:r>
    </w:p>
    <w:p w14:paraId="1D05879C" w14:textId="77777777">
      <w:pPr>
        <w:ind w:firstLine="567"/>
        <w:rPr>
          <w:lang w:val="ru-RU"/>
        </w:rPr>
      </w:pPr>
      <w:r>
        <w:rPr>
          <w:color w:val="000000"/>
          <w:lang w:val="ru-RU"/>
        </w:rPr>
        <w:t>Для кожної реформи Партія готуватиме правове й фінансово-економічне обґрунтування, план упровадження, показники результату, оцінку ризиків та механізм громадського контролю. Рішення не повинні ухвалюватися без оцінки їх впливу на права людини, обороноздатність, бюджет, громади, підприємництво і довкілля.</w:t>
      </w:r>
    </w:p>
    <w:p w14:paraId="7830371F" w14:textId="77777777">
      <w:pPr>
        <w:ind w:firstLine="567"/>
        <w:rPr>
          <w:lang w:val="ru-RU"/>
        </w:rPr>
      </w:pPr>
      <w:r>
        <w:rPr>
          <w:color w:val="000000"/>
          <w:lang w:val="ru-RU"/>
        </w:rPr>
        <w:t>Партія діятиме відкрито, звітуватиме перед громадянами про виконання Програми та переглядатиме способи її реалізації відповідно до змін безпекових, економічних і суспільних умов, не відступаючи від основних цінностей: свободи, справедливості, відповідальності, народовладдя, суверенітету і служіння Україні.</w:t>
      </w:r>
    </w:p>
    <w:p w14:paraId="6CBF9D17" w14:textId="77777777">
      <w:pPr>
        <w:pStyle w:val="1"/>
        <w:rPr>
          <w:lang w:val="ru-RU"/>
        </w:rPr>
      </w:pPr>
      <w:r>
        <w:rPr>
          <w:rFonts w:ascii="Times New Roman" w:eastAsia="Times New Roman" w:hAnsi="Times New Roman"/>
          <w:lang w:val="ru-RU"/>
        </w:rPr>
        <w:t>ЗАКЛЮЧНІ ПОЛОЖЕННЯ</w:t>
      </w:r>
    </w:p>
    <w:p w14:paraId="0DFA6CBA" w14:textId="77777777">
      <w:pPr>
        <w:ind w:firstLine="567"/>
        <w:rPr>
          <w:lang w:val="ru-RU"/>
        </w:rPr>
      </w:pPr>
      <w:r>
        <w:rPr>
          <w:color w:val="000000"/>
          <w:lang w:val="ru-RU"/>
        </w:rPr>
        <w:t>«ГАРАНТ НАРОДУ» — партія відповідальної державної дії. Ми пропонуємо не набір обіцянок, а модель держави, у якій людина захищена законом, народ контролює владу, стратегічне багатство працює на суспільство, приватна ініціатива має свободу, а кожне рішення наближає Україну до безпечного і заможного майбутнього.</w:t>
      </w:r>
      <w:r>
        <w:rPr>
          <w:color w:val="000000"/>
          <w:lang w:val="ru-RU"/>
        </w:rPr>
        <w:br/>
      </w:r>
    </w:p>
    <w:sectPr>
      <w:headerReference w:type="default" r:id="rId8"/>
      <w:footerReference w:type="default" r:id="rId9"/>
      <w:pgSz w:w="11906" w:h="16838"/>
      <w:pgMar w:top="1134" w:right="1134" w:bottom="1134" w:left="1417"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50540" w14:textId="77777777">
      <w:pPr>
        <w:spacing w:after="0" w:line="240" w:lineRule="auto"/>
      </w:pPr>
      <w:r>
        <w:separator/>
      </w:r>
    </w:p>
  </w:endnote>
  <w:endnote w:type="continuationSeparator" w:id="0">
    <w:p w14:paraId="269D210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67D58" w14:textId="77777777">
    <w:pPr>
      <w:pStyle w:val="a7"/>
      <w:jc w:val="center"/>
    </w:pPr>
    <w:r>
      <w:rPr>
        <w:color w:val="666666"/>
        <w:sz w:val="20"/>
      </w:rPr>
      <w:fldChar w:fldCharType="begin"/>
    </w:r>
    <w:r>
      <w:rPr>
        <w:color w:val="666666"/>
        <w:sz w:val="20"/>
      </w:rPr>
      <w:instrText xml:space="preserve"> PAGE </w:instrText>
    </w:r>
    <w:r>
      <w:rPr>
        <w:color w:val="666666"/>
        <w:sz w:val="20"/>
      </w:rPr>
      <w:fldChar w:fldCharType="separate"/>
    </w:r>
    <w:r>
      <w:rPr>
        <w:color w:val="666666"/>
        <w:sz w:val="20"/>
      </w:rPr>
      <w:t>1</w:t>
    </w:r>
    <w:r>
      <w:rPr>
        <w:color w:val="666666"/>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E9AAD" w14:textId="77777777">
      <w:pPr>
        <w:spacing w:after="0" w:line="240" w:lineRule="auto"/>
      </w:pPr>
      <w:r>
        <w:separator/>
      </w:r>
    </w:p>
  </w:footnote>
  <w:footnote w:type="continuationSeparator" w:id="0">
    <w:p w14:paraId="0536565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3FD20" w14:textId="77777777">
    <w:pPr>
      <w:pStyle w:val="a5"/>
      <w:jc w:val="center"/>
      <w:rPr>
        <w:lang w:val="ru-RU"/>
      </w:rPr>
    </w:pPr>
    <w:r>
      <w:rPr>
        <w:color w:val="666666"/>
        <w:sz w:val="18"/>
        <w:lang w:val="ru-RU"/>
      </w:rPr>
      <w:t>ПРОГРАМА ПОЛІТИЧНОЇ ПАРТІЇ «ГАРАНТ НАРОДУ»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29303000">
    <w:abstractNumId w:val="8"/>
  </w:num>
  <w:num w:numId="2" w16cid:durableId="1452017137">
    <w:abstractNumId w:val="6"/>
  </w:num>
  <w:num w:numId="3" w16cid:durableId="29039966">
    <w:abstractNumId w:val="5"/>
  </w:num>
  <w:num w:numId="4" w16cid:durableId="1558664847">
    <w:abstractNumId w:val="4"/>
  </w:num>
  <w:num w:numId="5" w16cid:durableId="201483331">
    <w:abstractNumId w:val="7"/>
  </w:num>
  <w:num w:numId="6" w16cid:durableId="331681983">
    <w:abstractNumId w:val="3"/>
  </w:num>
  <w:num w:numId="7" w16cid:durableId="2061247493">
    <w:abstractNumId w:val="2"/>
  </w:num>
  <w:num w:numId="8" w16cid:durableId="1848593595">
    <w:abstractNumId w:val="1"/>
  </w:num>
  <w:num w:numId="9" w16cid:durableId="1551334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3DBF"/>
    <w:rsid w:val="0015074B"/>
    <w:rsid w:val="0029639D"/>
    <w:rsid w:val="00297EFC"/>
    <w:rsid w:val="00326F90"/>
    <w:rsid w:val="0039512D"/>
    <w:rsid w:val="006A54DB"/>
    <w:rsid w:val="008622B0"/>
    <w:rsid w:val="00A174B8"/>
    <w:rsid w:val="00AA1D8D"/>
    <w:rsid w:val="00B47730"/>
    <w:rsid w:val="00CB0664"/>
    <w:rsid w:val="00DF6BFF"/>
    <w:rsid w:val="00F366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108AED"/>
  <w14:defaultImageDpi w14:val="300"/>
  <w15:docId w15:val="{8F4B832C-A375-984A-8843-2D300F12D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jc w:val="both"/>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280" w:line="240" w:lineRule="auto"/>
      <w:jc w:val="center"/>
      <w:outlineLvl w:val="0"/>
    </w:pPr>
    <w:rPr>
      <w:rFonts w:asciiTheme="majorHAnsi" w:eastAsiaTheme="majorEastAsia" w:hAnsiTheme="majorHAnsi" w:cstheme="majorBidi"/>
      <w:b/>
      <w:bCs/>
      <w:color w:val="000000"/>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2752</Words>
  <Characters>15691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Програма Політичної партії «ГАРАНТ НАРОДУ»</dc:title>
  <dc:subject>Затверджено Установчим з’їздом 26 вересня 2026 року</dc:subject>
  <dc:creator/>
  <cp:keywords/>
  <dc:description>generated by python-docx</dc:description>
  <cp:lastModifiedBy/>
  <cp:revision>3</cp:revision>
  <dcterms:created xsi:type="dcterms:W3CDTF">2026-09-02T12:07:00Z</dcterms:created>
  <dcterms:modified xsi:type="dcterms:W3CDTF">2026-09-02T12:12:00Z</dcterms:modified>
  <cp:category/>
</cp:coreProperties>
</file>